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3394" w14:textId="77777777" w:rsidR="005149FF" w:rsidRDefault="005149FF" w:rsidP="005149FF">
      <w:pPr>
        <w:jc w:val="center"/>
        <w:rPr>
          <w:rFonts w:ascii="Arial" w:hAnsi="Arial" w:cs="Arial"/>
          <w:b/>
          <w:sz w:val="24"/>
          <w:szCs w:val="24"/>
        </w:rPr>
      </w:pPr>
      <w:r w:rsidRPr="00670019">
        <w:rPr>
          <w:noProof/>
          <w:lang w:eastAsia="en-GB"/>
        </w:rPr>
        <w:drawing>
          <wp:inline distT="0" distB="0" distL="0" distR="0" wp14:anchorId="7CDF34FE" wp14:editId="1A01002B">
            <wp:extent cx="2352675" cy="1186118"/>
            <wp:effectExtent l="0" t="0" r="0" b="0"/>
            <wp:docPr id="13" name="Picture 13" descr="\\microshade\Burnham$\Shared\Unrestricted\Town Council\Office Admin\2019 emblem files\Burnham Town Council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icroshade\Burnham$\Shared\Unrestricted\Town Council\Office Admin\2019 emblem files\Burnham Town Council Logo Landsca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0" t="8005" r="5956" b="8193"/>
                    <a:stretch/>
                  </pic:blipFill>
                  <pic:spPr bwMode="auto">
                    <a:xfrm>
                      <a:off x="0" y="0"/>
                      <a:ext cx="2420923" cy="12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677E8" w14:textId="77777777" w:rsidR="00BE5BA9" w:rsidRPr="005149FF" w:rsidRDefault="00BE5BA9" w:rsidP="005149FF">
      <w:pPr>
        <w:jc w:val="center"/>
        <w:rPr>
          <w:rFonts w:ascii="Arial" w:hAnsi="Arial" w:cs="Arial"/>
          <w:b/>
          <w:sz w:val="32"/>
          <w:szCs w:val="24"/>
        </w:rPr>
      </w:pPr>
      <w:r w:rsidRPr="005149FF">
        <w:rPr>
          <w:rFonts w:ascii="Arial" w:hAnsi="Arial" w:cs="Arial"/>
          <w:b/>
          <w:sz w:val="32"/>
          <w:szCs w:val="24"/>
        </w:rPr>
        <w:t>PRECEPT CONSULTATION</w:t>
      </w:r>
    </w:p>
    <w:p w14:paraId="5D12B4AB" w14:textId="77777777" w:rsidR="00BE5BA9" w:rsidRPr="00F3512E" w:rsidRDefault="00BE5BA9" w:rsidP="00BE5BA9">
      <w:pPr>
        <w:rPr>
          <w:rFonts w:ascii="Arial" w:hAnsi="Arial" w:cs="Arial"/>
          <w:sz w:val="24"/>
        </w:rPr>
      </w:pPr>
      <w:r w:rsidRPr="00F3512E">
        <w:rPr>
          <w:rFonts w:ascii="Arial" w:hAnsi="Arial" w:cs="Arial"/>
          <w:sz w:val="24"/>
        </w:rPr>
        <w:t>As residents will have seen in the media, Somerset Council are facing enormous financial challenges and are having to make some difficult decision</w:t>
      </w:r>
      <w:r>
        <w:rPr>
          <w:rFonts w:ascii="Arial" w:hAnsi="Arial" w:cs="Arial"/>
          <w:sz w:val="24"/>
        </w:rPr>
        <w:t>s</w:t>
      </w:r>
      <w:r w:rsidRPr="00F3512E">
        <w:rPr>
          <w:rFonts w:ascii="Arial" w:hAnsi="Arial" w:cs="Arial"/>
          <w:sz w:val="24"/>
        </w:rPr>
        <w:t xml:space="preserve"> about services it provides.  </w:t>
      </w:r>
    </w:p>
    <w:p w14:paraId="31A9DADA" w14:textId="77777777" w:rsidR="00BE5BA9" w:rsidRDefault="00BE5BA9" w:rsidP="00BE5BA9">
      <w:pPr>
        <w:rPr>
          <w:rFonts w:ascii="Arial" w:hAnsi="Arial" w:cs="Arial"/>
          <w:sz w:val="24"/>
        </w:rPr>
      </w:pPr>
      <w:r w:rsidRPr="00F3512E">
        <w:rPr>
          <w:rFonts w:ascii="Arial" w:hAnsi="Arial" w:cs="Arial"/>
          <w:sz w:val="24"/>
        </w:rPr>
        <w:t>The Town Council has been asked to consider taking over</w:t>
      </w:r>
      <w:r>
        <w:rPr>
          <w:rFonts w:ascii="Arial" w:hAnsi="Arial" w:cs="Arial"/>
          <w:sz w:val="24"/>
        </w:rPr>
        <w:t>/funding</w:t>
      </w:r>
      <w:r w:rsidRPr="00F3512E">
        <w:rPr>
          <w:rFonts w:ascii="Arial" w:hAnsi="Arial" w:cs="Arial"/>
          <w:sz w:val="24"/>
        </w:rPr>
        <w:t xml:space="preserve"> some of the services that Somerset Council will no longer be able to fund</w:t>
      </w:r>
      <w:r>
        <w:rPr>
          <w:rFonts w:ascii="Arial" w:hAnsi="Arial" w:cs="Arial"/>
          <w:sz w:val="24"/>
        </w:rPr>
        <w:t>.</w:t>
      </w:r>
      <w:r w:rsidRPr="00F3512E">
        <w:rPr>
          <w:rFonts w:ascii="Arial" w:hAnsi="Arial" w:cs="Arial"/>
          <w:sz w:val="24"/>
        </w:rPr>
        <w:t xml:space="preserve"> </w:t>
      </w:r>
    </w:p>
    <w:p w14:paraId="5C3DAD5E" w14:textId="77777777" w:rsidR="00BE5BA9" w:rsidRPr="00F3512E" w:rsidRDefault="00BE5BA9" w:rsidP="00BE5B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Town Council to be able fund any additional service, it will have to significantly increase its</w:t>
      </w:r>
      <w:r w:rsidRPr="00F3512E">
        <w:rPr>
          <w:rFonts w:ascii="Arial" w:hAnsi="Arial" w:cs="Arial"/>
          <w:sz w:val="24"/>
        </w:rPr>
        <w:t xml:space="preserve"> budget and Precept request</w:t>
      </w:r>
      <w:r>
        <w:rPr>
          <w:rFonts w:ascii="Arial" w:hAnsi="Arial" w:cs="Arial"/>
          <w:sz w:val="24"/>
        </w:rPr>
        <w:t>, which will increase residents Council Tax payments.</w:t>
      </w:r>
    </w:p>
    <w:p w14:paraId="4530D6A0" w14:textId="77777777" w:rsidR="0023156D" w:rsidRDefault="00BE5BA9" w:rsidP="00BE5BA9">
      <w:pPr>
        <w:rPr>
          <w:rFonts w:ascii="Arial" w:hAnsi="Arial" w:cs="Arial"/>
          <w:sz w:val="24"/>
        </w:rPr>
      </w:pPr>
      <w:r w:rsidRPr="00F3512E">
        <w:rPr>
          <w:rFonts w:ascii="Arial" w:hAnsi="Arial" w:cs="Arial"/>
          <w:sz w:val="24"/>
        </w:rPr>
        <w:t>The Town Council</w:t>
      </w:r>
      <w:r>
        <w:rPr>
          <w:rFonts w:ascii="Arial" w:hAnsi="Arial" w:cs="Arial"/>
          <w:sz w:val="24"/>
        </w:rPr>
        <w:t xml:space="preserve"> is</w:t>
      </w:r>
      <w:r w:rsidRPr="00F3512E">
        <w:rPr>
          <w:rFonts w:ascii="Arial" w:hAnsi="Arial" w:cs="Arial"/>
          <w:sz w:val="24"/>
        </w:rPr>
        <w:t xml:space="preserve"> holding a consultation to understand what residents’ priorities are, so the information can </w:t>
      </w:r>
      <w:r>
        <w:rPr>
          <w:rFonts w:ascii="Arial" w:hAnsi="Arial" w:cs="Arial"/>
          <w:sz w:val="24"/>
        </w:rPr>
        <w:t>be considered when Councillors</w:t>
      </w:r>
      <w:r w:rsidRPr="00F3512E">
        <w:rPr>
          <w:rFonts w:ascii="Arial" w:hAnsi="Arial" w:cs="Arial"/>
          <w:sz w:val="24"/>
        </w:rPr>
        <w:t xml:space="preserve"> make a final decision on what services to help fund</w:t>
      </w:r>
      <w:r>
        <w:rPr>
          <w:rFonts w:ascii="Arial" w:hAnsi="Arial" w:cs="Arial"/>
          <w:sz w:val="24"/>
        </w:rPr>
        <w:t>/manage</w:t>
      </w:r>
      <w:r w:rsidRPr="00F3512E">
        <w:rPr>
          <w:rFonts w:ascii="Arial" w:hAnsi="Arial" w:cs="Arial"/>
          <w:sz w:val="24"/>
        </w:rPr>
        <w:t>.  The Town Council is unlikely to be able to cover all the service costs</w:t>
      </w:r>
      <w:r>
        <w:rPr>
          <w:rFonts w:ascii="Arial" w:hAnsi="Arial" w:cs="Arial"/>
          <w:sz w:val="24"/>
        </w:rPr>
        <w:t xml:space="preserve">, so the community’s views are vital. </w:t>
      </w:r>
    </w:p>
    <w:p w14:paraId="7DA68C0B" w14:textId="77777777" w:rsidR="005149FF" w:rsidRDefault="005149FF" w:rsidP="00514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If you were unable to attend one of the drop-in sessions</w:t>
      </w:r>
      <w:r w:rsidR="009519A0">
        <w:rPr>
          <w:rFonts w:ascii="Arial" w:hAnsi="Arial" w:cs="Arial"/>
          <w:sz w:val="24"/>
        </w:rPr>
        <w:t xml:space="preserve"> p</w:t>
      </w:r>
      <w:r>
        <w:rPr>
          <w:rFonts w:ascii="Arial" w:hAnsi="Arial" w:cs="Arial"/>
          <w:sz w:val="24"/>
        </w:rPr>
        <w:t xml:space="preserve">lease complete the form below and return to </w:t>
      </w:r>
      <w:hyperlink r:id="rId5" w:history="1">
        <w:r w:rsidRPr="00711055">
          <w:rPr>
            <w:rStyle w:val="Hyperlink"/>
            <w:rFonts w:ascii="Arial" w:hAnsi="Arial" w:cs="Arial"/>
            <w:sz w:val="24"/>
            <w:szCs w:val="24"/>
          </w:rPr>
          <w:t>info@burnham-highbridge-tc.gov.uk</w:t>
        </w:r>
      </w:hyperlink>
      <w:r>
        <w:rPr>
          <w:rFonts w:ascii="Arial" w:hAnsi="Arial" w:cs="Arial"/>
          <w:sz w:val="24"/>
          <w:szCs w:val="24"/>
        </w:rPr>
        <w:t xml:space="preserve"> or to The Old Courthouse, Jaycroft Road, Burnham-on-Sea, TA8 1LE by </w:t>
      </w:r>
      <w:r w:rsidRPr="0023156D">
        <w:rPr>
          <w:rFonts w:ascii="Arial" w:hAnsi="Arial" w:cs="Arial"/>
          <w:b/>
          <w:sz w:val="24"/>
          <w:szCs w:val="24"/>
        </w:rPr>
        <w:t>Midday on 19</w:t>
      </w:r>
      <w:r w:rsidRPr="002315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3156D">
        <w:rPr>
          <w:rFonts w:ascii="Arial" w:hAnsi="Arial" w:cs="Arial"/>
          <w:b/>
          <w:sz w:val="24"/>
          <w:szCs w:val="24"/>
        </w:rPr>
        <w:t xml:space="preserve"> December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Forms received after this date will not be considered.</w:t>
      </w:r>
    </w:p>
    <w:p w14:paraId="79576C9E" w14:textId="77777777" w:rsidR="00022D64" w:rsidRPr="005149FF" w:rsidRDefault="00022D64">
      <w:pPr>
        <w:rPr>
          <w:rFonts w:ascii="Arial" w:hAnsi="Arial" w:cs="Arial"/>
          <w:sz w:val="24"/>
        </w:rPr>
      </w:pPr>
      <w:r w:rsidRPr="007F67D0">
        <w:rPr>
          <w:rFonts w:ascii="Arial" w:hAnsi="Arial" w:cs="Arial"/>
          <w:sz w:val="24"/>
          <w:szCs w:val="24"/>
        </w:rPr>
        <w:t>Please mark THREE most important service areas</w:t>
      </w:r>
      <w:r w:rsidR="0023156D">
        <w:rPr>
          <w:rFonts w:ascii="Arial" w:hAnsi="Arial" w:cs="Arial"/>
          <w:sz w:val="24"/>
          <w:szCs w:val="24"/>
        </w:rPr>
        <w:t xml:space="preserve"> </w:t>
      </w:r>
      <w:r w:rsidRPr="007F67D0">
        <w:rPr>
          <w:rFonts w:ascii="Arial" w:hAnsi="Arial" w:cs="Arial"/>
          <w:sz w:val="24"/>
          <w:szCs w:val="24"/>
        </w:rPr>
        <w:t>you would like to see continued;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704"/>
        <w:gridCol w:w="2476"/>
        <w:gridCol w:w="3215"/>
        <w:gridCol w:w="2621"/>
      </w:tblGrid>
      <w:tr w:rsidR="00A007E0" w:rsidRPr="007F67D0" w14:paraId="7F88D4CF" w14:textId="77777777" w:rsidTr="007F67D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ED586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22D5A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SERVICE AREA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2ADF5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EXAMPLES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A88F29" w14:textId="77777777" w:rsidR="00A007E0" w:rsidRPr="007F67D0" w:rsidRDefault="0023156D" w:rsidP="00022D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PLACE X AGAINST 3 SERVICE AREAS</w:t>
            </w:r>
          </w:p>
        </w:tc>
      </w:tr>
      <w:tr w:rsidR="00A007E0" w:rsidRPr="007F67D0" w14:paraId="6040EE2A" w14:textId="77777777" w:rsidTr="007F67D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8FCE4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A7BB0" w14:textId="77777777" w:rsidR="00A007E0" w:rsidRPr="007F67D0" w:rsidRDefault="00A007E0" w:rsidP="00A0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TRANSPORT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7E601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 Transport and Bus Services funding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5F90C1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164A8" w:rsidRPr="007F67D0" w14:paraId="5F224982" w14:textId="77777777" w:rsidTr="007164A8">
        <w:trPr>
          <w:trHeight w:val="31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5FDA7FC" w14:textId="77777777" w:rsidR="007164A8" w:rsidRPr="007F67D0" w:rsidRDefault="007164A8" w:rsidP="00BE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007E0" w:rsidRPr="007F67D0" w14:paraId="31899868" w14:textId="77777777" w:rsidTr="005149F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6AEDB2" w14:textId="77777777" w:rsidR="00A007E0" w:rsidRPr="007F67D0" w:rsidRDefault="00A007E0" w:rsidP="00BE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DADF7" w14:textId="77777777" w:rsidR="00A007E0" w:rsidRPr="007F67D0" w:rsidRDefault="00A007E0" w:rsidP="00A0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HIGHWAYS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B092" w14:textId="77777777" w:rsidR="00A007E0" w:rsidRPr="007F67D0" w:rsidRDefault="00A007E0" w:rsidP="00BE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Removing litter from verges, grit bin replacement, verge maintenance, v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egetation clearance and cutting on the Rights of Way network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m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inor Highways functions such as footway and footpath repairs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d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itches and grips clearance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hedge trimming, s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ignage for new or changed speed limits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n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on-illuminated sign cleaning and maintenance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lanned path safety inspections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l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ow tech preventative maintenance functions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DDB0E" w14:textId="77777777" w:rsidR="00A007E0" w:rsidRPr="007F67D0" w:rsidRDefault="00A007E0" w:rsidP="00BE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164A8" w:rsidRPr="007F67D0" w14:paraId="396953F3" w14:textId="77777777" w:rsidTr="007164A8">
        <w:trPr>
          <w:trHeight w:val="31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A88C0D" w14:textId="77777777" w:rsidR="007164A8" w:rsidRDefault="007164A8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B118007" w14:textId="77777777" w:rsidR="007164A8" w:rsidRPr="007F67D0" w:rsidRDefault="007164A8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007E0" w:rsidRPr="007F67D0" w14:paraId="51776ABF" w14:textId="77777777" w:rsidTr="007F67D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66F17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088B8" w14:textId="77777777" w:rsidR="00A007E0" w:rsidRPr="00022D64" w:rsidRDefault="00A007E0" w:rsidP="00A0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TOILETS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9B9A3" w14:textId="77777777" w:rsidR="00A007E0" w:rsidRPr="00022D64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toilets, provision and opening hours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Apex Park, Esplanade and Oxford Street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35DEF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007E0" w:rsidRPr="007F67D0" w14:paraId="7E729B4D" w14:textId="77777777" w:rsidTr="007F67D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701D1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DA65C" w14:textId="77777777" w:rsidR="00A007E0" w:rsidRPr="007F67D0" w:rsidRDefault="00A007E0" w:rsidP="00A0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SCENE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405F2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ly tipping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s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treet cleaning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rovision and collection of litter bins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c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arnival clean-up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b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edding planting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m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emorial maintenance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E4C551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164A8" w:rsidRPr="007F67D0" w14:paraId="1D666D3E" w14:textId="77777777" w:rsidTr="007164A8">
        <w:trPr>
          <w:trHeight w:val="31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DBCC1E0" w14:textId="77777777" w:rsidR="007164A8" w:rsidRPr="007F67D0" w:rsidRDefault="007164A8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007E0" w:rsidRPr="007F67D0" w14:paraId="0C2AC780" w14:textId="77777777" w:rsidTr="007F67D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9A635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A326B" w14:textId="77777777" w:rsidR="00A007E0" w:rsidRPr="007F67D0" w:rsidRDefault="00A007E0" w:rsidP="00A0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OPEN SPACES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D13C1" w14:textId="77777777" w:rsidR="00A007E0" w:rsidRPr="00022D64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Management and maintenance of open spaces assets - including both green spaces as well as “hard” open spaces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g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rass cutting and open space maintenance, 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ocal parks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m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aintenance 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installation 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 play areas</w:t>
            </w: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m</w:t>
            </w: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aintenance of sports grounds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BA7A2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164A8" w:rsidRPr="007F67D0" w14:paraId="4A77FDF8" w14:textId="77777777" w:rsidTr="007164A8">
        <w:trPr>
          <w:trHeight w:val="31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0341E37" w14:textId="77777777" w:rsidR="007164A8" w:rsidRPr="007F67D0" w:rsidRDefault="007164A8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007E0" w:rsidRPr="007F67D0" w14:paraId="1F554244" w14:textId="77777777" w:rsidTr="007F67D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6F2B3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9B48A" w14:textId="77777777" w:rsidR="00A007E0" w:rsidRPr="007F67D0" w:rsidRDefault="00A007E0" w:rsidP="00A0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TOURISM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FE12F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Tourist Information Centre</w:t>
            </w:r>
          </w:p>
          <w:p w14:paraId="13EE93C1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A7181F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164A8" w:rsidRPr="007F67D0" w14:paraId="26CCA400" w14:textId="77777777" w:rsidTr="007164A8">
        <w:trPr>
          <w:trHeight w:val="31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BFED9" w14:textId="77777777" w:rsidR="007164A8" w:rsidRPr="007F67D0" w:rsidRDefault="007164A8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007E0" w:rsidRPr="007F67D0" w14:paraId="1F0E5E15" w14:textId="77777777" w:rsidTr="007F67D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D53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1AE8" w14:textId="77777777" w:rsidR="00A007E0" w:rsidRPr="007F67D0" w:rsidRDefault="00A007E0" w:rsidP="00A0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 RESILIENCE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0123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Provision of sandbags/gel bags 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060CC" w14:textId="77777777" w:rsidR="00A007E0" w:rsidRPr="007F67D0" w:rsidRDefault="00A007E0" w:rsidP="0002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E008F13" w14:textId="77777777" w:rsidR="0023156D" w:rsidRDefault="002315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7DCA4F" w14:textId="77777777" w:rsidR="0023156D" w:rsidRDefault="0023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Council currently provides the following services. Which are important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23156D" w14:paraId="273EED17" w14:textId="77777777" w:rsidTr="0023156D">
        <w:tc>
          <w:tcPr>
            <w:tcW w:w="704" w:type="dxa"/>
          </w:tcPr>
          <w:p w14:paraId="42C6FCA9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14:paraId="66D7AF91" w14:textId="77777777" w:rsidR="0023156D" w:rsidRPr="005149FF" w:rsidRDefault="00514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9FF">
              <w:rPr>
                <w:rFonts w:ascii="Arial" w:hAnsi="Arial" w:cs="Arial"/>
                <w:b/>
                <w:sz w:val="24"/>
                <w:szCs w:val="24"/>
              </w:rPr>
              <w:t>SERVICES PROVIDED</w:t>
            </w:r>
          </w:p>
        </w:tc>
        <w:tc>
          <w:tcPr>
            <w:tcW w:w="3006" w:type="dxa"/>
          </w:tcPr>
          <w:p w14:paraId="7B773526" w14:textId="77777777" w:rsidR="0023156D" w:rsidRPr="005149FF" w:rsidRDefault="00231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9FF">
              <w:rPr>
                <w:rFonts w:ascii="Arial" w:hAnsi="Arial" w:cs="Arial"/>
                <w:b/>
                <w:sz w:val="24"/>
                <w:szCs w:val="24"/>
              </w:rPr>
              <w:t>PLACE X AGAINST IMPORTANT SERVICES</w:t>
            </w:r>
          </w:p>
        </w:tc>
      </w:tr>
      <w:tr w:rsidR="0023156D" w14:paraId="041C0B42" w14:textId="77777777" w:rsidTr="0023156D">
        <w:tc>
          <w:tcPr>
            <w:tcW w:w="704" w:type="dxa"/>
          </w:tcPr>
          <w:p w14:paraId="341A4F9E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06" w:type="dxa"/>
          </w:tcPr>
          <w:p w14:paraId="706D2614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Christmas lights</w:t>
            </w:r>
          </w:p>
        </w:tc>
        <w:tc>
          <w:tcPr>
            <w:tcW w:w="3006" w:type="dxa"/>
          </w:tcPr>
          <w:p w14:paraId="265ACA9F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71538120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2E8A01E" w14:textId="77777777" w:rsidR="007164A8" w:rsidRDefault="00716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6D" w14:paraId="2C18F942" w14:textId="77777777" w:rsidTr="0023156D">
        <w:tc>
          <w:tcPr>
            <w:tcW w:w="704" w:type="dxa"/>
          </w:tcPr>
          <w:p w14:paraId="2B8DADD9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06" w:type="dxa"/>
          </w:tcPr>
          <w:p w14:paraId="7553362B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fireworks event</w:t>
            </w:r>
          </w:p>
        </w:tc>
        <w:tc>
          <w:tcPr>
            <w:tcW w:w="3006" w:type="dxa"/>
          </w:tcPr>
          <w:p w14:paraId="145215BF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2826F686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51F2DA5" w14:textId="77777777" w:rsidR="007164A8" w:rsidRDefault="00716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6D" w14:paraId="2C1053D2" w14:textId="77777777" w:rsidTr="0023156D">
        <w:tc>
          <w:tcPr>
            <w:tcW w:w="704" w:type="dxa"/>
          </w:tcPr>
          <w:p w14:paraId="79CC3583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06" w:type="dxa"/>
          </w:tcPr>
          <w:p w14:paraId="2A2DE3B1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Princess Theatre</w:t>
            </w:r>
          </w:p>
        </w:tc>
        <w:tc>
          <w:tcPr>
            <w:tcW w:w="3006" w:type="dxa"/>
          </w:tcPr>
          <w:p w14:paraId="3D84D5F1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1FC08C10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96C6DE4" w14:textId="77777777" w:rsidR="007164A8" w:rsidRDefault="00716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6D" w14:paraId="093F2098" w14:textId="77777777" w:rsidTr="0023156D">
        <w:tc>
          <w:tcPr>
            <w:tcW w:w="704" w:type="dxa"/>
          </w:tcPr>
          <w:p w14:paraId="38C9F92F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06" w:type="dxa"/>
          </w:tcPr>
          <w:p w14:paraId="376962D5" w14:textId="77777777" w:rsidR="0023156D" w:rsidRDefault="00514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 bin provision</w:t>
            </w:r>
          </w:p>
        </w:tc>
        <w:tc>
          <w:tcPr>
            <w:tcW w:w="3006" w:type="dxa"/>
          </w:tcPr>
          <w:p w14:paraId="6101484A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7787F9A5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5D2154C" w14:textId="77777777" w:rsidR="007164A8" w:rsidRDefault="00716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6D" w14:paraId="04F8FC6D" w14:textId="77777777" w:rsidTr="0023156D">
        <w:tc>
          <w:tcPr>
            <w:tcW w:w="704" w:type="dxa"/>
          </w:tcPr>
          <w:p w14:paraId="36812481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06" w:type="dxa"/>
          </w:tcPr>
          <w:p w14:paraId="1362428E" w14:textId="77777777" w:rsidR="0023156D" w:rsidRDefault="00514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Civic Events </w:t>
            </w:r>
          </w:p>
        </w:tc>
        <w:tc>
          <w:tcPr>
            <w:tcW w:w="3006" w:type="dxa"/>
          </w:tcPr>
          <w:p w14:paraId="3BA00552" w14:textId="77777777" w:rsidR="0023156D" w:rsidRDefault="002315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7FA180E9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EF888B5" w14:textId="77777777" w:rsidR="007164A8" w:rsidRDefault="007164A8" w:rsidP="00514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FF" w14:paraId="52FBABE7" w14:textId="77777777" w:rsidTr="0023156D">
        <w:tc>
          <w:tcPr>
            <w:tcW w:w="704" w:type="dxa"/>
          </w:tcPr>
          <w:p w14:paraId="71DB5FD4" w14:textId="77777777" w:rsidR="005149FF" w:rsidRDefault="005149FF" w:rsidP="00514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06" w:type="dxa"/>
          </w:tcPr>
          <w:p w14:paraId="07F84B85" w14:textId="77777777" w:rsidR="005149FF" w:rsidRDefault="005149FF" w:rsidP="00514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to community groups</w:t>
            </w:r>
          </w:p>
        </w:tc>
        <w:tc>
          <w:tcPr>
            <w:tcW w:w="3006" w:type="dxa"/>
          </w:tcPr>
          <w:p w14:paraId="5B75D866" w14:textId="77777777" w:rsidR="005149FF" w:rsidRDefault="005149FF" w:rsidP="00514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110720DC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BFE9782" w14:textId="77777777" w:rsidR="007164A8" w:rsidRDefault="007164A8" w:rsidP="00514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FF" w14:paraId="4C9E9BAC" w14:textId="77777777" w:rsidTr="0023156D">
        <w:tc>
          <w:tcPr>
            <w:tcW w:w="704" w:type="dxa"/>
          </w:tcPr>
          <w:p w14:paraId="59844819" w14:textId="77777777" w:rsidR="005149FF" w:rsidRDefault="005149FF" w:rsidP="00514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06" w:type="dxa"/>
          </w:tcPr>
          <w:p w14:paraId="42CEDF6B" w14:textId="77777777" w:rsidR="005149FF" w:rsidRDefault="005149FF" w:rsidP="00514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 inc Remembrance Parade</w:t>
            </w:r>
          </w:p>
        </w:tc>
        <w:tc>
          <w:tcPr>
            <w:tcW w:w="3006" w:type="dxa"/>
          </w:tcPr>
          <w:p w14:paraId="155DDAC6" w14:textId="77777777" w:rsidR="005149FF" w:rsidRDefault="005149FF" w:rsidP="00514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17F52A8E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BC6E2BB" w14:textId="77777777" w:rsidR="007164A8" w:rsidRDefault="007164A8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FF" w14:paraId="4D2F30F8" w14:textId="77777777" w:rsidTr="00086DA7">
        <w:tc>
          <w:tcPr>
            <w:tcW w:w="704" w:type="dxa"/>
          </w:tcPr>
          <w:p w14:paraId="336E3E90" w14:textId="77777777" w:rsidR="005149FF" w:rsidRDefault="005149FF" w:rsidP="0008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06" w:type="dxa"/>
          </w:tcPr>
          <w:p w14:paraId="2762DDE6" w14:textId="77777777" w:rsidR="005149FF" w:rsidRDefault="005149FF" w:rsidP="0008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Climate &amp; Ecology </w:t>
            </w:r>
          </w:p>
        </w:tc>
        <w:tc>
          <w:tcPr>
            <w:tcW w:w="3006" w:type="dxa"/>
          </w:tcPr>
          <w:p w14:paraId="16E79441" w14:textId="77777777" w:rsidR="005149FF" w:rsidRDefault="005149FF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281F76F3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6766C24" w14:textId="77777777" w:rsidR="007164A8" w:rsidRDefault="007164A8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9FF" w14:paraId="080F9F00" w14:textId="77777777" w:rsidTr="00086DA7">
        <w:tc>
          <w:tcPr>
            <w:tcW w:w="704" w:type="dxa"/>
          </w:tcPr>
          <w:p w14:paraId="5A2301E5" w14:textId="77777777" w:rsidR="005149FF" w:rsidRDefault="005149FF" w:rsidP="0008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06" w:type="dxa"/>
          </w:tcPr>
          <w:p w14:paraId="0C0CA22F" w14:textId="77777777" w:rsidR="005149FF" w:rsidRDefault="005149FF" w:rsidP="0008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Floral Displays (hanging baskets etc) </w:t>
            </w:r>
          </w:p>
        </w:tc>
        <w:tc>
          <w:tcPr>
            <w:tcW w:w="3006" w:type="dxa"/>
          </w:tcPr>
          <w:p w14:paraId="5BB69F71" w14:textId="77777777" w:rsidR="005149FF" w:rsidRDefault="005149FF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4F903102" w14:textId="77777777" w:rsidTr="007164A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A537A85" w14:textId="77777777" w:rsidR="007164A8" w:rsidRDefault="007164A8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C80" w14:paraId="5AB32438" w14:textId="77777777" w:rsidTr="00086DA7">
        <w:tc>
          <w:tcPr>
            <w:tcW w:w="704" w:type="dxa"/>
          </w:tcPr>
          <w:p w14:paraId="18743B22" w14:textId="38DE1831" w:rsidR="00385C80" w:rsidRDefault="00385C80" w:rsidP="0008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306" w:type="dxa"/>
          </w:tcPr>
          <w:p w14:paraId="3E0D3FB3" w14:textId="475F3907" w:rsidR="00385C80" w:rsidRDefault="00385C80" w:rsidP="0008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toilets</w:t>
            </w:r>
          </w:p>
        </w:tc>
        <w:tc>
          <w:tcPr>
            <w:tcW w:w="3006" w:type="dxa"/>
          </w:tcPr>
          <w:p w14:paraId="1D518049" w14:textId="77777777" w:rsidR="00385C80" w:rsidRDefault="00385C80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C80" w14:paraId="4341739C" w14:textId="77777777" w:rsidTr="00385C8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CC095D9" w14:textId="77777777" w:rsidR="00385C80" w:rsidRDefault="00385C80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4A8" w14:paraId="20A70543" w14:textId="77777777" w:rsidTr="00385C80">
        <w:trPr>
          <w:trHeight w:val="95"/>
        </w:trPr>
        <w:tc>
          <w:tcPr>
            <w:tcW w:w="704" w:type="dxa"/>
          </w:tcPr>
          <w:p w14:paraId="69B4FAC2" w14:textId="40B3ADB3" w:rsidR="007164A8" w:rsidRDefault="00385C80" w:rsidP="0008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164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14:paraId="5F04C6EE" w14:textId="7143672C" w:rsidR="007164A8" w:rsidRDefault="007164A8" w:rsidP="0008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– please stat</w:t>
            </w:r>
            <w:r w:rsidR="00385C8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5508C39" w14:textId="77777777" w:rsidR="007164A8" w:rsidRDefault="007164A8" w:rsidP="00086D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058E7" w14:textId="77777777" w:rsidR="007164A8" w:rsidRDefault="007164A8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FF4281" w14:textId="77777777" w:rsidR="007164A8" w:rsidRDefault="007164A8" w:rsidP="0008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1B03C" w14:textId="77777777" w:rsidR="0023156D" w:rsidRDefault="0023156D">
      <w:pPr>
        <w:rPr>
          <w:rFonts w:ascii="Arial" w:hAnsi="Arial" w:cs="Arial"/>
          <w:sz w:val="24"/>
          <w:szCs w:val="24"/>
        </w:rPr>
      </w:pPr>
    </w:p>
    <w:p w14:paraId="0452BFEC" w14:textId="77777777" w:rsidR="00BE5BA9" w:rsidRDefault="00BE5BA9" w:rsidP="00BE5B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consultation is only open to </w:t>
      </w:r>
      <w:r w:rsidR="0023156D">
        <w:rPr>
          <w:rFonts w:ascii="Arial" w:hAnsi="Arial" w:cs="Arial"/>
          <w:b/>
          <w:sz w:val="24"/>
          <w:szCs w:val="24"/>
        </w:rPr>
        <w:t>residents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156D"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b/>
          <w:sz w:val="24"/>
          <w:szCs w:val="24"/>
        </w:rPr>
        <w:t xml:space="preserve"> Burnham-on-Sea and Highbridge Parish</w:t>
      </w:r>
      <w:r w:rsidR="007164A8">
        <w:rPr>
          <w:rFonts w:ascii="Arial" w:hAnsi="Arial" w:cs="Arial"/>
          <w:b/>
          <w:sz w:val="24"/>
          <w:szCs w:val="24"/>
        </w:rPr>
        <w:t>, so please ensure you provide your details below.</w:t>
      </w:r>
    </w:p>
    <w:p w14:paraId="75997734" w14:textId="77777777" w:rsidR="00BE5BA9" w:rsidRDefault="00BE5BA9">
      <w:pPr>
        <w:rPr>
          <w:rFonts w:ascii="Arial" w:hAnsi="Arial" w:cs="Arial"/>
          <w:sz w:val="24"/>
          <w:szCs w:val="24"/>
        </w:rPr>
      </w:pPr>
    </w:p>
    <w:p w14:paraId="1B7F081E" w14:textId="77777777" w:rsidR="00BE5BA9" w:rsidRDefault="00BE5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Initial…………………………………………………………………………………………</w:t>
      </w:r>
    </w:p>
    <w:p w14:paraId="7367350C" w14:textId="77777777" w:rsidR="00BE5BA9" w:rsidRDefault="00BE5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Surname…………………………………………………………………………………….</w:t>
      </w:r>
    </w:p>
    <w:p w14:paraId="596AF881" w14:textId="77777777" w:rsidR="00BE5BA9" w:rsidRDefault="00BE5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inc postcod</w:t>
      </w:r>
      <w:r w:rsidR="0023156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…</w:t>
      </w:r>
      <w:r w:rsidR="0023156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77CC6379" w14:textId="77777777" w:rsidR="0023156D" w:rsidRDefault="0023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77110766" w14:textId="77777777" w:rsidR="0023156D" w:rsidRDefault="0023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355CA5D" w14:textId="77777777" w:rsidR="0023156D" w:rsidRDefault="0023156D">
      <w:pPr>
        <w:rPr>
          <w:rFonts w:ascii="Arial" w:hAnsi="Arial" w:cs="Arial"/>
          <w:sz w:val="24"/>
          <w:szCs w:val="24"/>
        </w:rPr>
      </w:pPr>
    </w:p>
    <w:p w14:paraId="6D414ACB" w14:textId="77777777" w:rsidR="00BE5BA9" w:rsidRPr="005149FF" w:rsidRDefault="00BE5BA9">
      <w:pPr>
        <w:rPr>
          <w:rFonts w:ascii="Arial" w:hAnsi="Arial" w:cs="Arial"/>
          <w:sz w:val="20"/>
          <w:szCs w:val="24"/>
        </w:rPr>
      </w:pPr>
      <w:r w:rsidRPr="005149FF">
        <w:rPr>
          <w:rFonts w:ascii="Arial" w:hAnsi="Arial" w:cs="Arial"/>
          <w:sz w:val="20"/>
          <w:szCs w:val="24"/>
        </w:rPr>
        <w:t xml:space="preserve">Your data will only be used </w:t>
      </w:r>
      <w:r w:rsidR="00AF5829">
        <w:rPr>
          <w:rFonts w:ascii="Arial" w:hAnsi="Arial" w:cs="Arial"/>
          <w:sz w:val="20"/>
          <w:szCs w:val="24"/>
        </w:rPr>
        <w:t xml:space="preserve">in relation to the </w:t>
      </w:r>
      <w:r w:rsidRPr="005149FF">
        <w:rPr>
          <w:rFonts w:ascii="Arial" w:hAnsi="Arial" w:cs="Arial"/>
          <w:sz w:val="20"/>
          <w:szCs w:val="24"/>
        </w:rPr>
        <w:t>consultation.  Data will be held in accordance to the Town Councils’ Privacy Policy.  Further details are available on the website www.burnham-highbridge-tc-gov.uk</w:t>
      </w:r>
    </w:p>
    <w:sectPr w:rsidR="00BE5BA9" w:rsidRPr="005149FF" w:rsidSect="005149F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64"/>
    <w:rsid w:val="00022D64"/>
    <w:rsid w:val="00086DA7"/>
    <w:rsid w:val="0023156D"/>
    <w:rsid w:val="00280C3F"/>
    <w:rsid w:val="00385C80"/>
    <w:rsid w:val="003A33CE"/>
    <w:rsid w:val="005149FF"/>
    <w:rsid w:val="007164A8"/>
    <w:rsid w:val="007F67D0"/>
    <w:rsid w:val="009519A0"/>
    <w:rsid w:val="00A007E0"/>
    <w:rsid w:val="00AF5829"/>
    <w:rsid w:val="00B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9B81"/>
  <w15:chartTrackingRefBased/>
  <w15:docId w15:val="{F56B40CE-C97A-4BA5-A91D-0D1B72EC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urnham-highbridge-tc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Noble</dc:creator>
  <cp:keywords/>
  <dc:description/>
  <cp:lastModifiedBy>Helen Hurley</cp:lastModifiedBy>
  <cp:revision>6</cp:revision>
  <cp:lastPrinted>2023-12-12T14:52:00Z</cp:lastPrinted>
  <dcterms:created xsi:type="dcterms:W3CDTF">2023-12-11T15:54:00Z</dcterms:created>
  <dcterms:modified xsi:type="dcterms:W3CDTF">2023-12-12T16:41:00Z</dcterms:modified>
</cp:coreProperties>
</file>